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3" w:rsidRPr="002D33F3" w:rsidRDefault="001579F3" w:rsidP="001579F3">
      <w:pPr>
        <w:ind w:left="142" w:hanging="142"/>
        <w:jc w:val="center"/>
      </w:pPr>
      <w:r w:rsidRPr="002D33F3">
        <w:t>МУНИЦИПАЛЬНОЕ</w:t>
      </w:r>
      <w:r>
        <w:t xml:space="preserve"> </w:t>
      </w:r>
      <w:r w:rsidRPr="002D33F3">
        <w:t xml:space="preserve"> </w:t>
      </w:r>
      <w:r>
        <w:t>БЮДЖЕТНОЕ</w:t>
      </w:r>
      <w:r w:rsidRPr="002D33F3">
        <w:t xml:space="preserve"> </w:t>
      </w:r>
      <w:r>
        <w:t xml:space="preserve"> </w:t>
      </w:r>
      <w:r w:rsidRPr="002D33F3">
        <w:t>ОБРАЗОВАТЕЛЬНОЕ</w:t>
      </w:r>
    </w:p>
    <w:p w:rsidR="001579F3" w:rsidRPr="002D33F3" w:rsidRDefault="001579F3" w:rsidP="001579F3">
      <w:pPr>
        <w:jc w:val="center"/>
      </w:pPr>
      <w:r w:rsidRPr="002D33F3">
        <w:t xml:space="preserve">УЧРЕЖДЕНИЕ  </w:t>
      </w:r>
      <w:proofErr w:type="gramStart"/>
      <w:r w:rsidRPr="002D33F3">
        <w:t>ДОПОЛНИТЕЛЬНОГО</w:t>
      </w:r>
      <w:proofErr w:type="gramEnd"/>
    </w:p>
    <w:p w:rsidR="001579F3" w:rsidRPr="002D33F3" w:rsidRDefault="001579F3" w:rsidP="001579F3">
      <w:pPr>
        <w:jc w:val="center"/>
      </w:pPr>
      <w:r w:rsidRPr="002D33F3">
        <w:t>ОБРАЗОВАНИЯ  ДЕТЕЙ</w:t>
      </w:r>
    </w:p>
    <w:p w:rsidR="001579F3" w:rsidRPr="002D33F3" w:rsidRDefault="001579F3" w:rsidP="001579F3">
      <w:pPr>
        <w:jc w:val="center"/>
        <w:rPr>
          <w:b/>
          <w:sz w:val="40"/>
          <w:szCs w:val="40"/>
        </w:rPr>
      </w:pPr>
      <w:r w:rsidRPr="002D33F3">
        <w:rPr>
          <w:b/>
          <w:sz w:val="40"/>
          <w:szCs w:val="40"/>
        </w:rPr>
        <w:t>« БАЗАРНОКАРАБУЛАКСКАЯ  ДЕТСКАЯ</w:t>
      </w:r>
    </w:p>
    <w:p w:rsidR="001579F3" w:rsidRPr="002D33F3" w:rsidRDefault="001579F3" w:rsidP="001579F3">
      <w:pPr>
        <w:jc w:val="center"/>
        <w:rPr>
          <w:b/>
          <w:sz w:val="40"/>
          <w:szCs w:val="40"/>
        </w:rPr>
      </w:pPr>
      <w:r w:rsidRPr="002D33F3">
        <w:rPr>
          <w:b/>
          <w:sz w:val="40"/>
          <w:szCs w:val="40"/>
        </w:rPr>
        <w:t>ШКОЛА  ИСКУССТВ»</w:t>
      </w:r>
    </w:p>
    <w:p w:rsidR="001579F3" w:rsidRDefault="001579F3" w:rsidP="001579F3">
      <w:pPr>
        <w:jc w:val="center"/>
      </w:pPr>
    </w:p>
    <w:p w:rsidR="001579F3" w:rsidRPr="00A479F7" w:rsidRDefault="001579F3" w:rsidP="001579F3">
      <w:pPr>
        <w:jc w:val="center"/>
      </w:pPr>
      <w:r w:rsidRPr="00A479F7">
        <w:t>ОКПО 59403911</w:t>
      </w:r>
      <w:r>
        <w:t xml:space="preserve">     ОКВЭД  80.10.3     ОГРН  1026400553156     ИНН  6404009610</w:t>
      </w:r>
    </w:p>
    <w:tbl>
      <w:tblPr>
        <w:tblW w:w="996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960"/>
      </w:tblGrid>
      <w:tr w:rsidR="001579F3" w:rsidTr="009608E1">
        <w:trPr>
          <w:trHeight w:val="540"/>
        </w:trPr>
        <w:tc>
          <w:tcPr>
            <w:tcW w:w="9960" w:type="dxa"/>
            <w:tcBorders>
              <w:left w:val="nil"/>
              <w:bottom w:val="nil"/>
              <w:right w:val="nil"/>
            </w:tcBorders>
          </w:tcPr>
          <w:p w:rsidR="001579F3" w:rsidRDefault="001579F3" w:rsidP="009608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15  от 17.06. 2014 г.                                                      412602, </w:t>
            </w:r>
            <w:proofErr w:type="gramStart"/>
            <w:r>
              <w:rPr>
                <w:color w:val="000000"/>
              </w:rPr>
              <w:t>Саратовская</w:t>
            </w:r>
            <w:proofErr w:type="gramEnd"/>
            <w:r>
              <w:rPr>
                <w:color w:val="000000"/>
              </w:rPr>
              <w:t xml:space="preserve"> обл.,</w:t>
            </w:r>
          </w:p>
          <w:p w:rsidR="001579F3" w:rsidRDefault="001579F3" w:rsidP="009608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</w:t>
            </w:r>
            <w:proofErr w:type="spellStart"/>
            <w:proofErr w:type="gramStart"/>
            <w:r>
              <w:rPr>
                <w:color w:val="000000"/>
              </w:rPr>
              <w:t>р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  <w:r>
              <w:rPr>
                <w:color w:val="000000"/>
              </w:rPr>
              <w:t xml:space="preserve"> Базарный Карабулак,</w:t>
            </w:r>
          </w:p>
          <w:p w:rsidR="001579F3" w:rsidRDefault="001579F3" w:rsidP="009608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ул. Ленина, 121 «Б»</w:t>
            </w:r>
          </w:p>
          <w:p w:rsidR="001579F3" w:rsidRDefault="001579F3" w:rsidP="009608E1">
            <w:pPr>
              <w:ind w:left="360"/>
              <w:jc w:val="center"/>
            </w:pPr>
            <w:r>
              <w:rPr>
                <w:color w:val="000000"/>
              </w:rPr>
              <w:t xml:space="preserve">                                                                                      Тел</w:t>
            </w:r>
            <w:r>
              <w:t>:  8 – 84591 – 2 – 25 - 36</w:t>
            </w:r>
          </w:p>
          <w:p w:rsidR="001579F3" w:rsidRDefault="001579F3" w:rsidP="009608E1">
            <w:pPr>
              <w:ind w:left="360"/>
              <w:jc w:val="center"/>
            </w:pPr>
            <w:r>
              <w:t xml:space="preserve">                                                                                        Факс: 8 – 84591 – 2 – 10 - 69</w:t>
            </w:r>
          </w:p>
          <w:p w:rsidR="001579F3" w:rsidRDefault="001579F3" w:rsidP="009608E1">
            <w:pPr>
              <w:jc w:val="center"/>
              <w:rPr>
                <w:color w:val="000000"/>
              </w:rPr>
            </w:pPr>
          </w:p>
          <w:p w:rsidR="001579F3" w:rsidRPr="001F1973" w:rsidRDefault="001579F3" w:rsidP="009608E1">
            <w:pPr>
              <w:jc w:val="center"/>
              <w:rPr>
                <w:color w:val="000000"/>
              </w:rPr>
            </w:pPr>
          </w:p>
        </w:tc>
      </w:tr>
    </w:tbl>
    <w:p w:rsidR="001579F3" w:rsidRDefault="001579F3" w:rsidP="001579F3">
      <w:pPr>
        <w:ind w:left="1305"/>
        <w:jc w:val="center"/>
        <w:rPr>
          <w:sz w:val="32"/>
          <w:szCs w:val="32"/>
        </w:rPr>
      </w:pPr>
    </w:p>
    <w:p w:rsidR="001579F3" w:rsidRDefault="001579F3" w:rsidP="001579F3">
      <w:pPr>
        <w:spacing w:line="360" w:lineRule="auto"/>
        <w:ind w:left="567" w:hanging="284"/>
        <w:jc w:val="center"/>
        <w:rPr>
          <w:b/>
          <w:i/>
          <w:sz w:val="40"/>
          <w:szCs w:val="40"/>
        </w:rPr>
      </w:pPr>
    </w:p>
    <w:p w:rsidR="001579F3" w:rsidRPr="00BA48DD" w:rsidRDefault="001579F3" w:rsidP="001579F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Pr="00BA48DD">
        <w:rPr>
          <w:b/>
        </w:rPr>
        <w:t xml:space="preserve">Министру образования </w:t>
      </w:r>
    </w:p>
    <w:p w:rsidR="001579F3" w:rsidRPr="00BA48DD" w:rsidRDefault="001579F3" w:rsidP="001579F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Pr="00BA48DD">
        <w:rPr>
          <w:b/>
        </w:rPr>
        <w:t xml:space="preserve">Саратовской области </w:t>
      </w:r>
    </w:p>
    <w:p w:rsidR="001579F3" w:rsidRDefault="001579F3" w:rsidP="001579F3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</w:t>
      </w:r>
      <w:r w:rsidRPr="00BA48DD">
        <w:rPr>
          <w:b/>
        </w:rPr>
        <w:t>М.А. Епифановой</w:t>
      </w:r>
    </w:p>
    <w:p w:rsidR="001579F3" w:rsidRDefault="001579F3" w:rsidP="001579F3">
      <w:pPr>
        <w:spacing w:line="0" w:lineRule="atLeast"/>
        <w:rPr>
          <w:b/>
        </w:rPr>
      </w:pPr>
    </w:p>
    <w:p w:rsidR="001579F3" w:rsidRPr="00B37E7A" w:rsidRDefault="001579F3" w:rsidP="001579F3">
      <w:pPr>
        <w:jc w:val="center"/>
        <w:rPr>
          <w:b/>
        </w:rPr>
      </w:pPr>
      <w:r w:rsidRPr="00B37E7A">
        <w:rPr>
          <w:b/>
        </w:rPr>
        <w:t xml:space="preserve">Отчет </w:t>
      </w:r>
    </w:p>
    <w:p w:rsidR="001579F3" w:rsidRPr="00B37E7A" w:rsidRDefault="001579F3" w:rsidP="001579F3">
      <w:pPr>
        <w:jc w:val="center"/>
        <w:rPr>
          <w:b/>
        </w:rPr>
      </w:pPr>
      <w:r w:rsidRPr="00B37E7A">
        <w:rPr>
          <w:b/>
        </w:rPr>
        <w:t xml:space="preserve">об </w:t>
      </w:r>
      <w:r>
        <w:rPr>
          <w:b/>
        </w:rPr>
        <w:t>устранении</w:t>
      </w:r>
      <w:r w:rsidRPr="00B37E7A">
        <w:rPr>
          <w:b/>
        </w:rPr>
        <w:t xml:space="preserve"> </w:t>
      </w:r>
      <w:r>
        <w:rPr>
          <w:b/>
        </w:rPr>
        <w:t>нарушений</w:t>
      </w:r>
      <w:r w:rsidRPr="00B37E7A">
        <w:rPr>
          <w:b/>
        </w:rPr>
        <w:t xml:space="preserve">, указанных в предписании в отношении </w:t>
      </w:r>
      <w:r>
        <w:rPr>
          <w:b/>
        </w:rPr>
        <w:t>муниципального бюджетного образовательного учреждения дополнительного образования детей «Базарнокарабулакская детская школа искусств»</w:t>
      </w:r>
      <w:r w:rsidRPr="00B37E7A">
        <w:rPr>
          <w:b/>
        </w:rPr>
        <w:t>.</w:t>
      </w:r>
    </w:p>
    <w:p w:rsidR="001579F3" w:rsidRPr="00B37E7A" w:rsidRDefault="001579F3" w:rsidP="001579F3">
      <w:pPr>
        <w:jc w:val="center"/>
      </w:pPr>
      <w:r>
        <w:t>( Предписание от 13.01.2014 года № 11/14</w:t>
      </w:r>
      <w:r w:rsidRPr="00B37E7A">
        <w:t>)</w:t>
      </w:r>
    </w:p>
    <w:p w:rsidR="001579F3" w:rsidRDefault="001579F3" w:rsidP="001579F3">
      <w:pPr>
        <w:shd w:val="clear" w:color="auto" w:fill="FFFFFF"/>
        <w:spacing w:line="317" w:lineRule="exact"/>
        <w:ind w:firstLine="720"/>
        <w:jc w:val="both"/>
      </w:pPr>
      <w:r w:rsidRPr="00B37E7A">
        <w:t xml:space="preserve">По фактам нарушений, выявленных в ходе </w:t>
      </w:r>
      <w:r>
        <w:t xml:space="preserve">плановой выездной </w:t>
      </w:r>
      <w:r w:rsidRPr="00B37E7A">
        <w:t xml:space="preserve">проверки </w:t>
      </w:r>
      <w:r>
        <w:t xml:space="preserve">по государственному надзору за соблюдением законодательства Российской Федерации в сфере образования, проведенной 13 января 2014г, МБОУ ДОД «Базарнокарабулакская ДШИ» </w:t>
      </w:r>
      <w:r w:rsidRPr="00B37E7A">
        <w:t>выполнены следующие мероприятия по пунктам:</w:t>
      </w:r>
    </w:p>
    <w:p w:rsidR="001579F3" w:rsidRDefault="001579F3" w:rsidP="001579F3">
      <w:pPr>
        <w:shd w:val="clear" w:color="auto" w:fill="FFFFFF"/>
        <w:spacing w:line="317" w:lineRule="exact"/>
        <w:ind w:firstLine="720"/>
        <w:jc w:val="both"/>
      </w:pPr>
    </w:p>
    <w:tbl>
      <w:tblPr>
        <w:tblStyle w:val="a4"/>
        <w:tblW w:w="0" w:type="auto"/>
        <w:tblLook w:val="04A0"/>
      </w:tblPr>
      <w:tblGrid>
        <w:gridCol w:w="611"/>
        <w:gridCol w:w="660"/>
        <w:gridCol w:w="4533"/>
        <w:gridCol w:w="2846"/>
        <w:gridCol w:w="1772"/>
      </w:tblGrid>
      <w:tr w:rsidR="001579F3" w:rsidRPr="00D11CBB" w:rsidTr="009608E1">
        <w:tc>
          <w:tcPr>
            <w:tcW w:w="830" w:type="dxa"/>
          </w:tcPr>
          <w:p w:rsidR="001579F3" w:rsidRPr="00D11CBB" w:rsidRDefault="001579F3" w:rsidP="009608E1">
            <w:pPr>
              <w:spacing w:line="317" w:lineRule="exact"/>
              <w:jc w:val="center"/>
              <w:rPr>
                <w:b/>
              </w:rPr>
            </w:pPr>
            <w:r w:rsidRPr="00D11CBB">
              <w:rPr>
                <w:b/>
              </w:rPr>
              <w:t>№</w:t>
            </w:r>
          </w:p>
        </w:tc>
        <w:tc>
          <w:tcPr>
            <w:tcW w:w="825" w:type="dxa"/>
          </w:tcPr>
          <w:p w:rsidR="001579F3" w:rsidRPr="00D11CBB" w:rsidRDefault="001579F3" w:rsidP="009608E1">
            <w:pPr>
              <w:spacing w:line="317" w:lineRule="exact"/>
              <w:jc w:val="center"/>
              <w:rPr>
                <w:b/>
              </w:rPr>
            </w:pPr>
            <w:r w:rsidRPr="00D11CBB">
              <w:rPr>
                <w:b/>
              </w:rPr>
              <w:t xml:space="preserve">№ </w:t>
            </w:r>
            <w:proofErr w:type="spellStart"/>
            <w:proofErr w:type="gramStart"/>
            <w:r w:rsidRPr="00D11CBB">
              <w:rPr>
                <w:b/>
              </w:rPr>
              <w:t>п</w:t>
            </w:r>
            <w:proofErr w:type="spellEnd"/>
            <w:proofErr w:type="gramEnd"/>
            <w:r w:rsidRPr="00D11CBB">
              <w:rPr>
                <w:b/>
              </w:rPr>
              <w:t>/</w:t>
            </w:r>
            <w:proofErr w:type="spellStart"/>
            <w:r w:rsidRPr="00D11CBB">
              <w:rPr>
                <w:b/>
              </w:rPr>
              <w:t>п</w:t>
            </w:r>
            <w:proofErr w:type="spellEnd"/>
          </w:p>
        </w:tc>
        <w:tc>
          <w:tcPr>
            <w:tcW w:w="7384" w:type="dxa"/>
          </w:tcPr>
          <w:p w:rsidR="001579F3" w:rsidRPr="00D11CBB" w:rsidRDefault="001579F3" w:rsidP="009608E1">
            <w:pPr>
              <w:spacing w:line="317" w:lineRule="exact"/>
              <w:jc w:val="center"/>
              <w:rPr>
                <w:b/>
              </w:rPr>
            </w:pPr>
            <w:r w:rsidRPr="00D11CBB">
              <w:rPr>
                <w:b/>
              </w:rPr>
              <w:t>Предписания</w:t>
            </w:r>
          </w:p>
        </w:tc>
        <w:tc>
          <w:tcPr>
            <w:tcW w:w="3543" w:type="dxa"/>
          </w:tcPr>
          <w:p w:rsidR="001579F3" w:rsidRPr="00D11CBB" w:rsidRDefault="001579F3" w:rsidP="009608E1">
            <w:pPr>
              <w:spacing w:line="317" w:lineRule="exact"/>
              <w:jc w:val="center"/>
              <w:rPr>
                <w:b/>
              </w:rPr>
            </w:pPr>
            <w:r w:rsidRPr="00D11CBB">
              <w:rPr>
                <w:b/>
              </w:rPr>
              <w:t>Отметка о выполнении</w:t>
            </w:r>
          </w:p>
        </w:tc>
        <w:tc>
          <w:tcPr>
            <w:tcW w:w="2204" w:type="dxa"/>
          </w:tcPr>
          <w:p w:rsidR="001579F3" w:rsidRPr="00D11CBB" w:rsidRDefault="001579F3" w:rsidP="009608E1">
            <w:pPr>
              <w:spacing w:line="317" w:lineRule="exact"/>
              <w:jc w:val="center"/>
              <w:rPr>
                <w:b/>
              </w:rPr>
            </w:pPr>
            <w:r w:rsidRPr="00D11CBB">
              <w:rPr>
                <w:b/>
              </w:rPr>
              <w:t>приложение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pStyle w:val="a3"/>
              <w:shd w:val="clear" w:color="auto" w:fill="FFFFFF"/>
              <w:spacing w:line="317" w:lineRule="exact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07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21"/>
              </w:tabs>
              <w:autoSpaceDE w:val="0"/>
              <w:autoSpaceDN w:val="0"/>
              <w:adjustRightInd w:val="0"/>
              <w:jc w:val="both"/>
              <w:rPr>
                <w:spacing w:val="-30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на официальном сайте образовательной организации в информационно-телекоммуникационной сети «Интернет» (</w:t>
            </w:r>
            <w:hyperlink r:id="rId4" w:history="1">
              <w:proofErr w:type="spellStart"/>
              <w:r w:rsidRPr="00B73075">
                <w:rPr>
                  <w:sz w:val="20"/>
                  <w:szCs w:val="20"/>
                  <w:u w:val="single"/>
                  <w:lang w:val="en-US"/>
                </w:rPr>
                <w:t>dshibk</w:t>
              </w:r>
              <w:proofErr w:type="spellEnd"/>
              <w:r w:rsidRPr="00B73075">
                <w:rPr>
                  <w:sz w:val="20"/>
                  <w:szCs w:val="20"/>
                  <w:u w:val="single"/>
                </w:rPr>
                <w:t>.</w:t>
              </w:r>
              <w:proofErr w:type="spellStart"/>
              <w:r w:rsidRPr="00B73075">
                <w:rPr>
                  <w:sz w:val="20"/>
                  <w:szCs w:val="20"/>
                  <w:u w:val="single"/>
                  <w:lang w:val="en-US"/>
                </w:rPr>
                <w:t>ucoz</w:t>
              </w:r>
              <w:proofErr w:type="spellEnd"/>
              <w:r w:rsidRPr="00B73075">
                <w:rPr>
                  <w:sz w:val="20"/>
                  <w:szCs w:val="20"/>
                  <w:u w:val="single"/>
                </w:rPr>
                <w:t>.</w:t>
              </w:r>
              <w:proofErr w:type="spellStart"/>
              <w:r w:rsidRPr="00B73075">
                <w:rPr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B73075">
              <w:rPr>
                <w:sz w:val="20"/>
                <w:szCs w:val="20"/>
              </w:rPr>
              <w:t>) отсутствует информация подлежащая размещению на официальном сайте образовательной организации в сети «Интернет» в соответствии с действующим законодательством</w:t>
            </w:r>
          </w:p>
          <w:p w:rsidR="001579F3" w:rsidRPr="00B73075" w:rsidRDefault="001579F3" w:rsidP="009608E1">
            <w:pPr>
              <w:pStyle w:val="a3"/>
              <w:shd w:val="clear" w:color="auto" w:fill="FFFFFF"/>
              <w:spacing w:line="0" w:lineRule="atLeas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21"/>
              </w:tabs>
              <w:autoSpaceDE w:val="0"/>
              <w:autoSpaceDN w:val="0"/>
              <w:adjustRightInd w:val="0"/>
              <w:jc w:val="both"/>
              <w:rPr>
                <w:spacing w:val="-30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На официальном сайте образовательной организации в информационно-телекоммуникационной сети «Интернет» (</w:t>
            </w:r>
            <w:hyperlink r:id="rId5" w:history="1">
              <w:proofErr w:type="spellStart"/>
              <w:r w:rsidRPr="00B73075">
                <w:rPr>
                  <w:sz w:val="20"/>
                  <w:szCs w:val="20"/>
                  <w:u w:val="single"/>
                  <w:lang w:val="en-US"/>
                </w:rPr>
                <w:t>dshibk</w:t>
              </w:r>
              <w:proofErr w:type="spellEnd"/>
              <w:r w:rsidRPr="00B73075">
                <w:rPr>
                  <w:sz w:val="20"/>
                  <w:szCs w:val="20"/>
                  <w:u w:val="single"/>
                </w:rPr>
                <w:t>.</w:t>
              </w:r>
              <w:proofErr w:type="spellStart"/>
              <w:r w:rsidRPr="00B73075">
                <w:rPr>
                  <w:sz w:val="20"/>
                  <w:szCs w:val="20"/>
                  <w:u w:val="single"/>
                  <w:lang w:val="en-US"/>
                </w:rPr>
                <w:t>ucoz</w:t>
              </w:r>
              <w:proofErr w:type="spellEnd"/>
              <w:r w:rsidRPr="00B73075">
                <w:rPr>
                  <w:sz w:val="20"/>
                  <w:szCs w:val="20"/>
                  <w:u w:val="single"/>
                </w:rPr>
                <w:t>.</w:t>
              </w:r>
              <w:proofErr w:type="spellStart"/>
              <w:r w:rsidRPr="00B73075">
                <w:rPr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  <w:r w:rsidRPr="00B73075">
              <w:rPr>
                <w:sz w:val="20"/>
                <w:szCs w:val="20"/>
              </w:rPr>
              <w:t>) опубликована информация подлежащая размещению на официальном сайте образовательной организации в сети «Интернет» в соответствии с действующим законодательством</w:t>
            </w:r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Приложение №1    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2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2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shd w:val="clear" w:color="auto" w:fill="FFFFFF"/>
              <w:ind w:right="10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программа развития на 2013-2016 годы не согласована с учредителем, не утверждена </w:t>
            </w:r>
            <w:r w:rsidRPr="00B73075">
              <w:rPr>
                <w:sz w:val="20"/>
                <w:szCs w:val="20"/>
              </w:rPr>
              <w:lastRenderedPageBreak/>
              <w:t>приказом руководителя образовательной организации</w:t>
            </w:r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shd w:val="clear" w:color="auto" w:fill="FFFFFF"/>
              <w:ind w:right="10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lastRenderedPageBreak/>
              <w:t xml:space="preserve">Программа  развития образовательной организации </w:t>
            </w:r>
            <w:r w:rsidRPr="00B73075">
              <w:rPr>
                <w:sz w:val="20"/>
                <w:szCs w:val="20"/>
              </w:rPr>
              <w:lastRenderedPageBreak/>
              <w:t>на 2013-2016 годы  согласована с учредителем,  утверждена приказом руководителя образовательной организации</w:t>
            </w:r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lastRenderedPageBreak/>
              <w:t>Приложение №2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3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отсутствуют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у 37 из 40 работников (справки в наличии у Кротовой В.В., Киселева Р.Н., </w:t>
            </w:r>
            <w:proofErr w:type="spellStart"/>
            <w:r w:rsidRPr="00B73075">
              <w:rPr>
                <w:sz w:val="20"/>
                <w:szCs w:val="20"/>
              </w:rPr>
              <w:t>Чурбанова</w:t>
            </w:r>
            <w:proofErr w:type="spellEnd"/>
            <w:r w:rsidRPr="00B73075">
              <w:rPr>
                <w:sz w:val="20"/>
                <w:szCs w:val="20"/>
              </w:rPr>
              <w:t xml:space="preserve"> А.С)</w:t>
            </w:r>
          </w:p>
        </w:tc>
        <w:tc>
          <w:tcPr>
            <w:tcW w:w="3543" w:type="dxa"/>
          </w:tcPr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 Прилагаются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 37  работников </w:t>
            </w: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3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4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4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положение о </w:t>
            </w:r>
            <w:proofErr w:type="spellStart"/>
            <w:r w:rsidRPr="00B73075">
              <w:rPr>
                <w:sz w:val="20"/>
                <w:szCs w:val="20"/>
              </w:rPr>
              <w:t>Интернет-Сайте</w:t>
            </w:r>
            <w:proofErr w:type="spellEnd"/>
            <w:r w:rsidRPr="00B73075">
              <w:rPr>
                <w:sz w:val="20"/>
                <w:szCs w:val="20"/>
              </w:rPr>
              <w:t xml:space="preserve"> муниципального бюджетного образовательного учреждения дополнительного образования детей «Базарнокарабулакская детская школа искусств» не соответствует требованиям действующего законодательства</w:t>
            </w:r>
          </w:p>
        </w:tc>
        <w:tc>
          <w:tcPr>
            <w:tcW w:w="3543" w:type="dxa"/>
          </w:tcPr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Прилагается положение о </w:t>
            </w:r>
            <w:proofErr w:type="spellStart"/>
            <w:r w:rsidRPr="00B73075">
              <w:rPr>
                <w:sz w:val="20"/>
                <w:szCs w:val="20"/>
              </w:rPr>
              <w:t>Интернет-Сайте</w:t>
            </w:r>
            <w:proofErr w:type="spellEnd"/>
            <w:r w:rsidRPr="00B73075">
              <w:rPr>
                <w:sz w:val="20"/>
                <w:szCs w:val="20"/>
              </w:rPr>
              <w:t xml:space="preserve"> муниципального бюджетного образовательного учреждения дополнительного образования детей «Базарнокарабулакская детская школа искусств» </w:t>
            </w: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№4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5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5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10"/>
              <w:jc w:val="both"/>
              <w:rPr>
                <w:spacing w:val="-11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не разработан локальный нормативный акт, определяющий порядок, сроки проведения </w:t>
            </w:r>
            <w:proofErr w:type="spellStart"/>
            <w:r w:rsidRPr="00B73075">
              <w:rPr>
                <w:sz w:val="20"/>
                <w:szCs w:val="20"/>
              </w:rPr>
              <w:t>самообследования</w:t>
            </w:r>
            <w:proofErr w:type="spellEnd"/>
            <w:r w:rsidRPr="00B73075">
              <w:rPr>
                <w:sz w:val="20"/>
                <w:szCs w:val="20"/>
              </w:rPr>
              <w:t xml:space="preserve"> образовательной организации;</w:t>
            </w:r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Прилагается Положение о </w:t>
            </w:r>
            <w:proofErr w:type="spellStart"/>
            <w:r w:rsidRPr="00B73075">
              <w:rPr>
                <w:sz w:val="20"/>
                <w:szCs w:val="20"/>
              </w:rPr>
              <w:t>самообследовании</w:t>
            </w:r>
            <w:proofErr w:type="spellEnd"/>
            <w:r w:rsidRPr="00B73075">
              <w:rPr>
                <w:sz w:val="20"/>
                <w:szCs w:val="20"/>
              </w:rPr>
              <w:t xml:space="preserve">, План подготовки и проведения работ по </w:t>
            </w:r>
            <w:proofErr w:type="spellStart"/>
            <w:r w:rsidRPr="00B73075">
              <w:rPr>
                <w:sz w:val="20"/>
                <w:szCs w:val="20"/>
              </w:rPr>
              <w:t>самообследованию</w:t>
            </w:r>
            <w:proofErr w:type="spellEnd"/>
            <w:r w:rsidRPr="00B73075">
              <w:rPr>
                <w:sz w:val="20"/>
                <w:szCs w:val="20"/>
              </w:rPr>
              <w:t xml:space="preserve">, приказ о проведении </w:t>
            </w:r>
            <w:proofErr w:type="spellStart"/>
            <w:r w:rsidRPr="00B73075">
              <w:rPr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5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6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6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jc w:val="both"/>
              <w:rPr>
                <w:spacing w:val="-11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отсутствуют договоры об образовании (сотрудничестве) между данной образовательной организацией, осуществляющей образовательную деятельность и родителями (законными представителями)     несовершеннолетних     обучающихся,     зачисленных     </w:t>
            </w:r>
            <w:proofErr w:type="gramStart"/>
            <w:r w:rsidRPr="00B73075">
              <w:rPr>
                <w:sz w:val="20"/>
                <w:szCs w:val="20"/>
              </w:rPr>
              <w:t>на</w:t>
            </w:r>
            <w:proofErr w:type="gramEnd"/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обучение до 1 сентября 2013 года</w:t>
            </w:r>
          </w:p>
        </w:tc>
        <w:tc>
          <w:tcPr>
            <w:tcW w:w="3543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jc w:val="both"/>
              <w:rPr>
                <w:spacing w:val="-11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Прилагаются договоры об образовании (сотрудничестве) между данной образовательной организацией, осуществляющей образовательную деятельность и родителями (законными представителями)     несовершеннолетних     обучающихся,     зачисленных     </w:t>
            </w:r>
            <w:proofErr w:type="gramStart"/>
            <w:r w:rsidRPr="00B73075">
              <w:rPr>
                <w:sz w:val="20"/>
                <w:szCs w:val="20"/>
              </w:rPr>
              <w:t>на</w:t>
            </w:r>
            <w:proofErr w:type="gramEnd"/>
          </w:p>
          <w:p w:rsidR="001579F3" w:rsidRPr="00B73075" w:rsidRDefault="001579F3" w:rsidP="009608E1">
            <w:pPr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обучение до 1 сентября 2013 года</w:t>
            </w: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 Приложение № 6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7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7 </w:t>
            </w: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86"/>
              <w:jc w:val="both"/>
              <w:rPr>
                <w:spacing w:val="-12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 отсутствует договор между образовательной организацией и учреждением здравоохранения на медицинские осмотры (обследования) работников образовательной организации, осуществляемые за счет средств работодателя</w:t>
            </w:r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ind w:right="85"/>
              <w:jc w:val="both"/>
              <w:rPr>
                <w:spacing w:val="-12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Прилагается договор между образовательной организацией и учреждением здравоохранения на медицинские осмотры (обследования) работников образовательной организации, осуществляемые за счет средств работодателя;</w:t>
            </w:r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7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8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8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77"/>
              <w:jc w:val="both"/>
              <w:rPr>
                <w:spacing w:val="-11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 отсутствуют письменные согласия на обработку персональных данных родителей (законных представителей) обучающихся зачисленных на обучение до 1 сентября 2013 года</w:t>
            </w:r>
          </w:p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В договор о сотрудничестве участников образовательного процесса внесен пункт о согласии на обработку персональных данных </w:t>
            </w: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8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9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9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86"/>
              <w:jc w:val="both"/>
              <w:rPr>
                <w:spacing w:val="-7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Ст. 9 Федерального закона от 27 июля 2006 года № 152-ФЗ «О персональных данных» в личных делах работников отсутствуют заявления о </w:t>
            </w:r>
            <w:r w:rsidRPr="00B73075">
              <w:rPr>
                <w:sz w:val="20"/>
                <w:szCs w:val="20"/>
              </w:rPr>
              <w:lastRenderedPageBreak/>
              <w:t>согласии на обработку персональных данных</w:t>
            </w:r>
          </w:p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77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lastRenderedPageBreak/>
              <w:t>Прилагаются заявления работников о согласии на обработку персональных данных</w:t>
            </w: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9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10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в образовательной организации в доступных местах для родителей (законных представителей) не вывешены списки органов государственной власти, органов местного самоуправления и их должностных лиц, осуществляющих контроль и надзор за соблюдением и обеспечением прав ребенка</w:t>
            </w:r>
          </w:p>
        </w:tc>
        <w:tc>
          <w:tcPr>
            <w:tcW w:w="3543" w:type="dxa"/>
          </w:tcPr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На информационном стенде ДШИ вывешены списки   должностных лиц, осуществляющих контроль и надзор за соблюдением и обеспечением прав ребенка (копия прилагается)</w:t>
            </w: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79F3" w:rsidRPr="00B73075" w:rsidRDefault="001579F3" w:rsidP="009608E1">
            <w:pPr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10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11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11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77"/>
              <w:jc w:val="both"/>
              <w:rPr>
                <w:spacing w:val="-12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 в муниципальном бюджетном образовательном учреждении дополнительного образования детей «Базарнокарабулакская детская школа искусств» отсутствует локальный нормативный акт, регламентирующий нормы профессиональной этики педагогических работников;</w:t>
            </w: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Прилагается Положение о нормах профессиональной этики педагогических работников, Положение о комиссии по профессиональной этике педагогических работников, протокол  № 4 от 25.03.2014г</w:t>
            </w:r>
            <w:proofErr w:type="gramStart"/>
            <w:r w:rsidRPr="00B73075">
              <w:rPr>
                <w:sz w:val="20"/>
                <w:szCs w:val="20"/>
              </w:rPr>
              <w:t>.з</w:t>
            </w:r>
            <w:proofErr w:type="gramEnd"/>
            <w:r w:rsidRPr="00B73075">
              <w:rPr>
                <w:sz w:val="20"/>
                <w:szCs w:val="20"/>
              </w:rPr>
              <w:t xml:space="preserve">аседания педагогического совета, приказ № 6 от 25.03.2014г </w:t>
            </w: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11</w:t>
            </w: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12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12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77"/>
              <w:jc w:val="both"/>
              <w:rPr>
                <w:spacing w:val="-13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 Не представлено штатное расписание муниципального бюджетного образовательного учреждения дополнительного образования детей «Базарнокарабулакская детская школа искусств»;</w:t>
            </w: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ind w:right="77"/>
              <w:jc w:val="both"/>
              <w:rPr>
                <w:spacing w:val="-13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Прилагается штатное расписание муниципального бюджетного образовательного учреждения дополнительного образования детей «Базарнокарабулакская детская школа искусств»;</w:t>
            </w:r>
          </w:p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№ 12</w:t>
            </w:r>
          </w:p>
        </w:tc>
      </w:tr>
      <w:tr w:rsidR="001579F3" w:rsidRPr="00B73075" w:rsidTr="009608E1">
        <w:tc>
          <w:tcPr>
            <w:tcW w:w="830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13</w:t>
            </w:r>
          </w:p>
        </w:tc>
        <w:tc>
          <w:tcPr>
            <w:tcW w:w="825" w:type="dxa"/>
          </w:tcPr>
          <w:p w:rsidR="001579F3" w:rsidRPr="00B73075" w:rsidRDefault="001579F3" w:rsidP="009608E1">
            <w:pPr>
              <w:spacing w:line="317" w:lineRule="exact"/>
              <w:jc w:val="both"/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13</w:t>
            </w:r>
          </w:p>
        </w:tc>
        <w:tc>
          <w:tcPr>
            <w:tcW w:w="7384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rPr>
                <w:spacing w:val="-12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 xml:space="preserve"> Отсутствуют  протоколы заседаний органа самоуправления образовательной организацией  «Общее собрание трудового коллектива».</w:t>
            </w: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:rsidR="001579F3" w:rsidRPr="00B73075" w:rsidRDefault="001579F3" w:rsidP="009608E1">
            <w:pPr>
              <w:widowControl w:val="0"/>
              <w:shd w:val="clear" w:color="auto" w:fill="FFFFFF"/>
              <w:tabs>
                <w:tab w:val="left" w:pos="1411"/>
              </w:tabs>
              <w:autoSpaceDE w:val="0"/>
              <w:autoSpaceDN w:val="0"/>
              <w:adjustRightInd w:val="0"/>
              <w:spacing w:line="317" w:lineRule="exact"/>
              <w:rPr>
                <w:spacing w:val="-12"/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Прилагаются  протоколы заседаний органа самоуправления образовательной организацией  «Общее собрание трудового коллектива».</w:t>
            </w:r>
          </w:p>
          <w:p w:rsidR="001579F3" w:rsidRPr="00B73075" w:rsidRDefault="001579F3" w:rsidP="009608E1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</w:tcPr>
          <w:p w:rsidR="001579F3" w:rsidRPr="00B73075" w:rsidRDefault="001579F3" w:rsidP="009608E1">
            <w:pPr>
              <w:rPr>
                <w:sz w:val="20"/>
                <w:szCs w:val="20"/>
              </w:rPr>
            </w:pPr>
            <w:r w:rsidRPr="00B73075">
              <w:rPr>
                <w:sz w:val="20"/>
                <w:szCs w:val="20"/>
              </w:rPr>
              <w:t>Приложение  № 13</w:t>
            </w:r>
          </w:p>
        </w:tc>
      </w:tr>
    </w:tbl>
    <w:p w:rsidR="001579F3" w:rsidRPr="00B73075" w:rsidRDefault="001579F3" w:rsidP="001579F3">
      <w:pPr>
        <w:shd w:val="clear" w:color="auto" w:fill="FFFFFF"/>
        <w:spacing w:line="317" w:lineRule="exact"/>
        <w:ind w:firstLine="720"/>
        <w:jc w:val="both"/>
        <w:rPr>
          <w:sz w:val="20"/>
          <w:szCs w:val="20"/>
        </w:rPr>
      </w:pPr>
    </w:p>
    <w:p w:rsidR="001579F3" w:rsidRPr="00B73075" w:rsidRDefault="001579F3" w:rsidP="001579F3">
      <w:pPr>
        <w:spacing w:line="360" w:lineRule="auto"/>
        <w:ind w:left="567" w:hanging="284"/>
        <w:rPr>
          <w:b/>
          <w:sz w:val="20"/>
          <w:szCs w:val="20"/>
        </w:rPr>
      </w:pPr>
      <w:r w:rsidRPr="00B73075">
        <w:rPr>
          <w:b/>
          <w:sz w:val="20"/>
          <w:szCs w:val="20"/>
        </w:rPr>
        <w:t>Директор  МБОУДОД</w:t>
      </w:r>
    </w:p>
    <w:p w:rsidR="00D85D11" w:rsidRPr="00B73075" w:rsidRDefault="001579F3" w:rsidP="001579F3">
      <w:pPr>
        <w:spacing w:line="360" w:lineRule="auto"/>
        <w:rPr>
          <w:sz w:val="20"/>
          <w:szCs w:val="20"/>
        </w:rPr>
      </w:pPr>
      <w:r w:rsidRPr="00B73075">
        <w:rPr>
          <w:b/>
          <w:sz w:val="20"/>
          <w:szCs w:val="20"/>
        </w:rPr>
        <w:t xml:space="preserve">    «Базарнокарабулакская ДШИ»                                           О.В. Фоменко</w:t>
      </w:r>
    </w:p>
    <w:sectPr w:rsidR="00D85D11" w:rsidRPr="00B73075" w:rsidSect="00333B2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9F3"/>
    <w:rsid w:val="00061157"/>
    <w:rsid w:val="001579F3"/>
    <w:rsid w:val="006D538A"/>
    <w:rsid w:val="00B73075"/>
    <w:rsid w:val="00D8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9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157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579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9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hibk.ucoz.ru" TargetMode="External"/><Relationship Id="rId4" Type="http://schemas.openxmlformats.org/officeDocument/2006/relationships/hyperlink" Target="http://dshibk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cp:lastPrinted>2014-06-26T05:46:00Z</cp:lastPrinted>
  <dcterms:created xsi:type="dcterms:W3CDTF">2014-06-26T05:43:00Z</dcterms:created>
  <dcterms:modified xsi:type="dcterms:W3CDTF">2014-09-05T07:22:00Z</dcterms:modified>
</cp:coreProperties>
</file>